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9B" w:rsidRPr="002D1E64" w:rsidRDefault="00F8167A" w:rsidP="00AF73AB">
      <w:pPr>
        <w:jc w:val="center"/>
        <w:rPr>
          <w:rFonts w:asciiTheme="majorEastAsia" w:eastAsiaTheme="majorEastAsia" w:hAnsiTheme="majorEastAsia"/>
          <w:sz w:val="28"/>
        </w:rPr>
      </w:pPr>
      <w:r w:rsidRPr="002D1E64">
        <w:rPr>
          <w:rFonts w:asciiTheme="majorEastAsia" w:eastAsiaTheme="majorEastAsia" w:hAnsiTheme="majorEastAsia" w:hint="eastAsia"/>
          <w:sz w:val="28"/>
        </w:rPr>
        <w:t>人吉市　総合事業</w:t>
      </w:r>
    </w:p>
    <w:p w:rsidR="002D1E64" w:rsidRPr="00326A82" w:rsidRDefault="009A670B" w:rsidP="009A670B">
      <w:pPr>
        <w:jc w:val="center"/>
        <w:rPr>
          <w:rFonts w:asciiTheme="majorEastAsia" w:eastAsiaTheme="majorEastAsia" w:hAnsiTheme="majorEastAsia"/>
          <w:sz w:val="40"/>
        </w:rPr>
      </w:pPr>
      <w:bookmarkStart w:id="0" w:name="_GoBack"/>
      <w:r w:rsidRPr="00326A82">
        <w:rPr>
          <w:rFonts w:asciiTheme="majorEastAsia" w:eastAsiaTheme="majorEastAsia" w:hAnsiTheme="majorEastAsia" w:hint="eastAsia"/>
          <w:sz w:val="40"/>
        </w:rPr>
        <w:t>留意点</w:t>
      </w:r>
    </w:p>
    <w:bookmarkEnd w:id="0"/>
    <w:p w:rsidR="00797DE7" w:rsidRDefault="00AA67F7" w:rsidP="00AA67F7">
      <w:pPr>
        <w:rPr>
          <w:rFonts w:ascii="Meiryo UI" w:eastAsia="Meiryo UI" w:hAnsi="Meiryo UI" w:cs="Meiryo UI" w:hint="eastAsia"/>
          <w:sz w:val="24"/>
        </w:rPr>
      </w:pPr>
      <w:r w:rsidRPr="002D1E64">
        <w:rPr>
          <w:rFonts w:ascii="Meiryo UI" w:eastAsia="Meiryo UI" w:hAnsi="Meiryo UI" w:cs="Meiryo UI" w:hint="eastAsia"/>
          <w:sz w:val="24"/>
        </w:rPr>
        <w:t xml:space="preserve">●　</w:t>
      </w:r>
      <w:r w:rsidR="005C4482">
        <w:rPr>
          <w:rFonts w:ascii="Meiryo UI" w:eastAsia="Meiryo UI" w:hAnsi="Meiryo UI" w:cs="Meiryo UI" w:hint="eastAsia"/>
          <w:sz w:val="24"/>
        </w:rPr>
        <w:t>通所型サービスＡ（市独自基準）のサービス提供回数基準</w:t>
      </w:r>
    </w:p>
    <w:p w:rsidR="005C4482" w:rsidRDefault="005C4482" w:rsidP="009241C6">
      <w:pPr>
        <w:jc w:val="center"/>
        <w:rPr>
          <w:rFonts w:ascii="ＭＳ ゴシック" w:eastAsia="ＭＳ ゴシック" w:hAnsi="ＭＳ ゴシック"/>
          <w:sz w:val="22"/>
        </w:rPr>
      </w:pPr>
      <w:r>
        <w:rPr>
          <w:rFonts w:ascii="ＭＳ ゴシック" w:eastAsia="ＭＳ ゴシック" w:hAnsi="ＭＳ ゴシック"/>
          <w:noProof/>
          <w:sz w:val="22"/>
        </w:rPr>
        <w:drawing>
          <wp:inline distT="0" distB="0" distL="0" distR="0" wp14:anchorId="283EDC25" wp14:editId="0E9038B5">
            <wp:extent cx="4752975" cy="116319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2615" cy="1167999"/>
                    </a:xfrm>
                    <a:prstGeom prst="rect">
                      <a:avLst/>
                    </a:prstGeom>
                    <a:noFill/>
                    <a:ln>
                      <a:noFill/>
                    </a:ln>
                  </pic:spPr>
                </pic:pic>
              </a:graphicData>
            </a:graphic>
          </wp:inline>
        </w:drawing>
      </w:r>
    </w:p>
    <w:p w:rsidR="005C4482" w:rsidRPr="00326A82" w:rsidRDefault="005C4482" w:rsidP="00921EE1">
      <w:pPr>
        <w:ind w:firstLineChars="300" w:firstLine="660"/>
        <w:jc w:val="left"/>
        <w:rPr>
          <w:rFonts w:ascii="ＭＳ ゴシック" w:eastAsia="ＭＳ ゴシック" w:hAnsi="ＭＳ ゴシック" w:hint="eastAsia"/>
          <w:sz w:val="22"/>
          <w:u w:val="thick"/>
        </w:rPr>
      </w:pPr>
      <w:r w:rsidRPr="00326A82">
        <w:rPr>
          <w:rFonts w:ascii="ＭＳ ゴシック" w:eastAsia="ＭＳ ゴシック" w:hAnsi="ＭＳ ゴシック" w:hint="eastAsia"/>
          <w:sz w:val="22"/>
          <w:u w:val="thick"/>
        </w:rPr>
        <w:t>注）月の上限数を超えることはできない。５週目がある場合は調整が必要</w:t>
      </w:r>
    </w:p>
    <w:p w:rsidR="00921EE1" w:rsidRDefault="00921EE1" w:rsidP="00921EE1">
      <w:pPr>
        <w:ind w:firstLineChars="300" w:firstLine="660"/>
        <w:jc w:val="left"/>
        <w:rPr>
          <w:rFonts w:ascii="ＭＳ ゴシック" w:eastAsia="ＭＳ ゴシック" w:hAnsi="ＭＳ ゴシック" w:hint="eastAsia"/>
          <w:sz w:val="22"/>
        </w:rPr>
      </w:pPr>
    </w:p>
    <w:p w:rsidR="00326A82" w:rsidRPr="00921EE1" w:rsidRDefault="00326A82" w:rsidP="00921EE1">
      <w:pPr>
        <w:ind w:firstLineChars="300" w:firstLine="660"/>
        <w:jc w:val="left"/>
        <w:rPr>
          <w:rFonts w:ascii="ＭＳ ゴシック" w:eastAsia="ＭＳ ゴシック" w:hAnsi="ＭＳ ゴシック"/>
          <w:sz w:val="22"/>
        </w:rPr>
      </w:pPr>
    </w:p>
    <w:p w:rsidR="00921EE1" w:rsidRPr="00921EE1" w:rsidRDefault="00921EE1" w:rsidP="00921EE1">
      <w:pPr>
        <w:jc w:val="left"/>
        <w:rPr>
          <w:rFonts w:ascii="Meiryo UI" w:eastAsia="Meiryo UI" w:hAnsi="Meiryo UI" w:cs="Meiryo UI"/>
          <w:sz w:val="24"/>
          <w:szCs w:val="21"/>
        </w:rPr>
      </w:pPr>
      <w:r w:rsidRPr="00921EE1">
        <w:rPr>
          <w:rFonts w:ascii="Meiryo UI" w:eastAsia="Meiryo UI" w:hAnsi="Meiryo UI" w:cs="Meiryo UI" w:hint="eastAsia"/>
          <w:sz w:val="24"/>
          <w:szCs w:val="21"/>
        </w:rPr>
        <w:t>●　事業対象者</w:t>
      </w:r>
      <w:r w:rsidRPr="00921EE1">
        <w:rPr>
          <w:rFonts w:ascii="Meiryo UI" w:eastAsia="Meiryo UI" w:hAnsi="Meiryo UI" w:cs="Meiryo UI" w:hint="eastAsia"/>
          <w:sz w:val="24"/>
          <w:szCs w:val="21"/>
        </w:rPr>
        <w:t>が介護申請した場合の取扱い</w:t>
      </w:r>
    </w:p>
    <w:p w:rsidR="00921EE1" w:rsidRDefault="00921EE1" w:rsidP="00921EE1">
      <w:pPr>
        <w:jc w:val="left"/>
        <w:rPr>
          <w:rFonts w:ascii="Meiryo UI" w:eastAsia="Meiryo UI" w:hAnsi="Meiryo UI" w:cs="Meiryo UI" w:hint="eastAsia"/>
          <w:szCs w:val="21"/>
        </w:rPr>
      </w:pPr>
      <w:r w:rsidRPr="00A30509">
        <w:rPr>
          <w:rFonts w:ascii="Meiryo UI" w:eastAsia="Meiryo UI" w:hAnsi="Meiryo UI" w:cs="Meiryo UI" w:hint="eastAsia"/>
          <w:szCs w:val="21"/>
        </w:rPr>
        <w:t>①介護申請～</w:t>
      </w:r>
      <w:r w:rsidR="00315D93">
        <w:rPr>
          <w:rFonts w:ascii="Meiryo UI" w:eastAsia="Meiryo UI" w:hAnsi="Meiryo UI" w:cs="Meiryo UI" w:hint="eastAsia"/>
          <w:szCs w:val="21"/>
          <w:u w:val="thick"/>
        </w:rPr>
        <w:t>認定審査会</w:t>
      </w:r>
      <w:r w:rsidRPr="00A30509">
        <w:rPr>
          <w:rFonts w:ascii="Meiryo UI" w:eastAsia="Meiryo UI" w:hAnsi="Meiryo UI" w:cs="Meiryo UI" w:hint="eastAsia"/>
          <w:szCs w:val="21"/>
          <w:u w:val="thick"/>
        </w:rPr>
        <w:t>まで</w:t>
      </w:r>
      <w:r w:rsidRPr="00A30509">
        <w:rPr>
          <w:rFonts w:ascii="Meiryo UI" w:eastAsia="Meiryo UI" w:hAnsi="Meiryo UI" w:cs="Meiryo UI" w:hint="eastAsia"/>
          <w:szCs w:val="21"/>
        </w:rPr>
        <w:t>は、総合事業を利用可能</w:t>
      </w:r>
    </w:p>
    <w:p w:rsidR="00921EE1" w:rsidRPr="00921EE1" w:rsidRDefault="00921EE1" w:rsidP="00921EE1">
      <w:pPr>
        <w:jc w:val="left"/>
        <w:rPr>
          <w:rFonts w:ascii="Meiryo UI" w:eastAsia="Meiryo UI" w:hAnsi="Meiryo UI" w:cs="Meiryo UI"/>
          <w:szCs w:val="21"/>
        </w:rPr>
      </w:pPr>
      <w:r>
        <w:rPr>
          <w:rFonts w:hint="eastAsia"/>
          <w:szCs w:val="21"/>
        </w:rPr>
        <w:t>従来の一次予防事業の考え方と同じ。</w:t>
      </w:r>
    </w:p>
    <w:p w:rsidR="00921EE1" w:rsidRPr="00A30509" w:rsidRDefault="00315D93" w:rsidP="00921EE1">
      <w:pPr>
        <w:jc w:val="left"/>
        <w:rPr>
          <w:szCs w:val="21"/>
        </w:rPr>
      </w:pPr>
      <w:r>
        <w:rPr>
          <w:rFonts w:hint="eastAsia"/>
          <w:szCs w:val="21"/>
        </w:rPr>
        <w:t>※審査会日を把握する。サービス切替時期を包括スタッフ、サービス事業所と十分連携を行う。</w:t>
      </w:r>
    </w:p>
    <w:p w:rsidR="00921EE1" w:rsidRDefault="00921EE1" w:rsidP="00921EE1">
      <w:pPr>
        <w:jc w:val="left"/>
        <w:rPr>
          <w:rFonts w:hint="eastAsia"/>
          <w:szCs w:val="21"/>
        </w:rPr>
      </w:pPr>
    </w:p>
    <w:p w:rsidR="00315D93" w:rsidRPr="00315D93" w:rsidRDefault="00315D93" w:rsidP="00921EE1">
      <w:pPr>
        <w:jc w:val="left"/>
        <w:rPr>
          <w:szCs w:val="21"/>
        </w:rPr>
      </w:pPr>
    </w:p>
    <w:p w:rsidR="00921EE1" w:rsidRPr="00A30509" w:rsidRDefault="00921EE1" w:rsidP="00921EE1">
      <w:pPr>
        <w:jc w:val="left"/>
        <w:rPr>
          <w:rFonts w:ascii="Meiryo UI" w:eastAsia="Meiryo UI" w:hAnsi="Meiryo UI" w:cs="Meiryo UI"/>
          <w:szCs w:val="21"/>
        </w:rPr>
      </w:pPr>
      <w:r w:rsidRPr="00A30509">
        <w:rPr>
          <w:rFonts w:ascii="Meiryo UI" w:eastAsia="Meiryo UI" w:hAnsi="Meiryo UI" w:cs="Meiryo UI" w:hint="eastAsia"/>
          <w:szCs w:val="21"/>
        </w:rPr>
        <w:t>②介護認定結果が、【要支援】の場合</w:t>
      </w:r>
    </w:p>
    <w:p w:rsidR="00921EE1" w:rsidRPr="00A30509" w:rsidRDefault="00921EE1" w:rsidP="00921EE1">
      <w:pPr>
        <w:ind w:left="420" w:hangingChars="200" w:hanging="420"/>
        <w:jc w:val="left"/>
        <w:rPr>
          <w:rFonts w:asciiTheme="majorEastAsia" w:eastAsiaTheme="majorEastAsia" w:hAnsiTheme="majorEastAsia"/>
          <w:b/>
          <w:szCs w:val="21"/>
        </w:rPr>
      </w:pPr>
      <w:r w:rsidRPr="00A30509">
        <w:rPr>
          <w:rFonts w:asciiTheme="majorEastAsia" w:eastAsiaTheme="majorEastAsia" w:hAnsiTheme="majorEastAsia" w:hint="eastAsia"/>
          <w:szCs w:val="21"/>
        </w:rPr>
        <w:t xml:space="preserve">　→「要支援者」として総合事業は</w:t>
      </w:r>
      <w:r w:rsidRPr="00A30509">
        <w:rPr>
          <w:rFonts w:asciiTheme="majorEastAsia" w:eastAsiaTheme="majorEastAsia" w:hAnsiTheme="majorEastAsia" w:hint="eastAsia"/>
          <w:b/>
          <w:szCs w:val="21"/>
        </w:rPr>
        <w:t>利用可能</w:t>
      </w:r>
    </w:p>
    <w:p w:rsidR="00921EE1" w:rsidRPr="00A30509" w:rsidRDefault="00921EE1" w:rsidP="00921EE1">
      <w:pPr>
        <w:jc w:val="left"/>
        <w:rPr>
          <w:szCs w:val="21"/>
        </w:rPr>
      </w:pPr>
      <w:r w:rsidRPr="00A30509">
        <w:rPr>
          <w:rFonts w:hint="eastAsia"/>
          <w:szCs w:val="21"/>
        </w:rPr>
        <w:t>ただし、ケアマネジメントによりサービス種類が変わる可能性有り。</w:t>
      </w:r>
    </w:p>
    <w:p w:rsidR="00921EE1" w:rsidRPr="00A30509" w:rsidRDefault="005563CB" w:rsidP="00921EE1">
      <w:pPr>
        <w:jc w:val="left"/>
        <w:rPr>
          <w:szCs w:val="21"/>
        </w:rPr>
      </w:pPr>
      <w:r>
        <w:rPr>
          <w:rFonts w:hint="eastAsia"/>
          <w:szCs w:val="21"/>
        </w:rPr>
        <w:t>事業対象者としてサービスを受けていた場合は、包括、担当ケアマネージャーの</w:t>
      </w:r>
      <w:r w:rsidR="00921EE1" w:rsidRPr="00A30509">
        <w:rPr>
          <w:rFonts w:hint="eastAsia"/>
          <w:szCs w:val="21"/>
        </w:rPr>
        <w:t>引継ぎを十分に行うこと</w:t>
      </w:r>
    </w:p>
    <w:p w:rsidR="00921EE1" w:rsidRPr="00A30509" w:rsidRDefault="00921EE1" w:rsidP="00921EE1">
      <w:pPr>
        <w:jc w:val="left"/>
        <w:rPr>
          <w:szCs w:val="21"/>
        </w:rPr>
      </w:pPr>
    </w:p>
    <w:p w:rsidR="00921EE1" w:rsidRPr="00A30509" w:rsidRDefault="00921EE1" w:rsidP="00921EE1">
      <w:pPr>
        <w:jc w:val="left"/>
        <w:rPr>
          <w:rFonts w:ascii="Meiryo UI" w:eastAsia="Meiryo UI" w:hAnsi="Meiryo UI" w:cs="Meiryo UI"/>
          <w:szCs w:val="21"/>
        </w:rPr>
      </w:pPr>
      <w:r w:rsidRPr="00A30509">
        <w:rPr>
          <w:rFonts w:ascii="Meiryo UI" w:eastAsia="Meiryo UI" w:hAnsi="Meiryo UI" w:cs="Meiryo UI" w:hint="eastAsia"/>
          <w:szCs w:val="21"/>
        </w:rPr>
        <w:t>③介護認定結果が、【要介護】の場合</w:t>
      </w:r>
    </w:p>
    <w:p w:rsidR="00921EE1" w:rsidRPr="00A30509" w:rsidRDefault="00921EE1" w:rsidP="00921EE1">
      <w:pPr>
        <w:jc w:val="left"/>
        <w:rPr>
          <w:rFonts w:asciiTheme="majorEastAsia" w:eastAsiaTheme="majorEastAsia" w:hAnsiTheme="majorEastAsia"/>
          <w:b/>
          <w:szCs w:val="21"/>
          <w:u w:val="thick"/>
        </w:rPr>
      </w:pPr>
      <w:r w:rsidRPr="00A30509">
        <w:rPr>
          <w:rFonts w:asciiTheme="majorEastAsia" w:eastAsiaTheme="majorEastAsia" w:hAnsiTheme="majorEastAsia" w:hint="eastAsia"/>
          <w:szCs w:val="21"/>
        </w:rPr>
        <w:t xml:space="preserve">　→</w:t>
      </w:r>
      <w:r w:rsidRPr="005563CB">
        <w:rPr>
          <w:rFonts w:asciiTheme="majorEastAsia" w:eastAsiaTheme="majorEastAsia" w:hAnsiTheme="majorEastAsia" w:hint="eastAsia"/>
          <w:szCs w:val="21"/>
        </w:rPr>
        <w:t>総合事業は</w:t>
      </w:r>
      <w:r w:rsidRPr="00A30509">
        <w:rPr>
          <w:rFonts w:asciiTheme="majorEastAsia" w:eastAsiaTheme="majorEastAsia" w:hAnsiTheme="majorEastAsia" w:hint="eastAsia"/>
          <w:b/>
          <w:szCs w:val="21"/>
          <w:u w:val="thick"/>
        </w:rPr>
        <w:t>利用不可</w:t>
      </w:r>
    </w:p>
    <w:p w:rsidR="00921EE1" w:rsidRDefault="00921EE1" w:rsidP="00921EE1">
      <w:pPr>
        <w:jc w:val="left"/>
        <w:rPr>
          <w:rFonts w:ascii="Meiryo UI" w:eastAsia="Meiryo UI" w:hAnsi="Meiryo UI" w:cs="Meiryo UI"/>
          <w:szCs w:val="21"/>
        </w:rPr>
      </w:pPr>
    </w:p>
    <w:p w:rsidR="00921EE1" w:rsidRPr="00A30509" w:rsidRDefault="00921EE1" w:rsidP="00921EE1">
      <w:pPr>
        <w:jc w:val="left"/>
        <w:rPr>
          <w:rFonts w:ascii="Meiryo UI" w:eastAsia="Meiryo UI" w:hAnsi="Meiryo UI" w:cs="Meiryo UI"/>
          <w:szCs w:val="21"/>
        </w:rPr>
      </w:pPr>
      <w:r>
        <w:rPr>
          <w:rFonts w:ascii="Meiryo UI" w:eastAsia="Meiryo UI" w:hAnsi="Meiryo UI" w:cs="Meiryo UI" w:hint="eastAsia"/>
          <w:szCs w:val="21"/>
        </w:rPr>
        <w:t>④</w:t>
      </w:r>
      <w:r w:rsidRPr="00A30509">
        <w:rPr>
          <w:rFonts w:ascii="Meiryo UI" w:eastAsia="Meiryo UI" w:hAnsi="Meiryo UI" w:cs="Meiryo UI" w:hint="eastAsia"/>
          <w:szCs w:val="21"/>
        </w:rPr>
        <w:t>非該当の場合</w:t>
      </w:r>
    </w:p>
    <w:p w:rsidR="00921EE1" w:rsidRPr="00A30509" w:rsidRDefault="00921EE1" w:rsidP="00921EE1">
      <w:pPr>
        <w:jc w:val="left"/>
        <w:rPr>
          <w:rFonts w:asciiTheme="majorEastAsia" w:eastAsiaTheme="majorEastAsia" w:hAnsiTheme="majorEastAsia"/>
          <w:szCs w:val="21"/>
        </w:rPr>
      </w:pPr>
      <w:r w:rsidRPr="00A30509">
        <w:rPr>
          <w:rFonts w:asciiTheme="majorEastAsia" w:eastAsiaTheme="majorEastAsia" w:hAnsiTheme="majorEastAsia" w:hint="eastAsia"/>
          <w:szCs w:val="21"/>
        </w:rPr>
        <w:t xml:space="preserve">　→総合事業を継続して利用可能</w:t>
      </w:r>
      <w:r w:rsidR="005563CB">
        <w:rPr>
          <w:rFonts w:asciiTheme="majorEastAsia" w:eastAsiaTheme="majorEastAsia" w:hAnsiTheme="majorEastAsia" w:hint="eastAsia"/>
          <w:szCs w:val="21"/>
        </w:rPr>
        <w:t>（ケアマネジメントは包括）</w:t>
      </w:r>
    </w:p>
    <w:p w:rsidR="00921EE1" w:rsidRDefault="00921EE1" w:rsidP="00921EE1">
      <w:pPr>
        <w:jc w:val="left"/>
        <w:rPr>
          <w:rFonts w:hint="eastAsia"/>
          <w:szCs w:val="21"/>
        </w:rPr>
      </w:pPr>
    </w:p>
    <w:p w:rsidR="00315D93" w:rsidRPr="00A30509" w:rsidRDefault="00315D93" w:rsidP="00921EE1">
      <w:pPr>
        <w:jc w:val="left"/>
        <w:rPr>
          <w:szCs w:val="21"/>
        </w:rPr>
      </w:pPr>
    </w:p>
    <w:p w:rsidR="00921EE1" w:rsidRPr="00514A27" w:rsidRDefault="00233E4F" w:rsidP="00921EE1">
      <w:pPr>
        <w:rPr>
          <w:rFonts w:asciiTheme="majorEastAsia" w:eastAsiaTheme="majorEastAsia" w:hAnsiTheme="majorEastAsia" w:hint="eastAsia"/>
          <w:sz w:val="22"/>
          <w:bdr w:val="single" w:sz="4" w:space="0" w:color="auto"/>
        </w:rPr>
      </w:pPr>
      <w:r w:rsidRPr="00514A27">
        <w:rPr>
          <w:rFonts w:asciiTheme="majorEastAsia" w:eastAsiaTheme="majorEastAsia" w:hAnsiTheme="majorEastAsia" w:hint="eastAsia"/>
          <w:sz w:val="22"/>
          <w:bdr w:val="single" w:sz="4" w:space="0" w:color="auto"/>
        </w:rPr>
        <w:t>月途中で介護認定がでた場合の注意</w:t>
      </w:r>
      <w:r w:rsidR="00921EE1" w:rsidRPr="00514A27">
        <w:rPr>
          <w:rFonts w:asciiTheme="majorEastAsia" w:eastAsiaTheme="majorEastAsia" w:hAnsiTheme="majorEastAsia" w:hint="eastAsia"/>
          <w:sz w:val="22"/>
          <w:bdr w:val="single" w:sz="4" w:space="0" w:color="auto"/>
        </w:rPr>
        <w:t>点</w:t>
      </w:r>
    </w:p>
    <w:p w:rsidR="00B11665" w:rsidRDefault="00233E4F" w:rsidP="00921EE1">
      <w:pPr>
        <w:rPr>
          <w:rFonts w:asciiTheme="minorEastAsia" w:hAnsiTheme="minorEastAsia" w:hint="eastAsia"/>
          <w:sz w:val="22"/>
        </w:rPr>
      </w:pPr>
      <w:r>
        <w:rPr>
          <w:rFonts w:asciiTheme="minorEastAsia" w:hAnsiTheme="minorEastAsia" w:hint="eastAsia"/>
          <w:sz w:val="22"/>
        </w:rPr>
        <w:t>事業対象者が介護申請を</w:t>
      </w:r>
      <w:r w:rsidR="00B11665">
        <w:rPr>
          <w:rFonts w:asciiTheme="minorEastAsia" w:hAnsiTheme="minorEastAsia" w:hint="eastAsia"/>
          <w:sz w:val="22"/>
        </w:rPr>
        <w:t>行い</w:t>
      </w:r>
      <w:r w:rsidR="00267D4D">
        <w:rPr>
          <w:rFonts w:asciiTheme="minorEastAsia" w:hAnsiTheme="minorEastAsia" w:hint="eastAsia"/>
          <w:sz w:val="22"/>
        </w:rPr>
        <w:t>月途中で介護認定がでた場合</w:t>
      </w:r>
      <w:r>
        <w:rPr>
          <w:rFonts w:asciiTheme="minorEastAsia" w:hAnsiTheme="minorEastAsia" w:hint="eastAsia"/>
          <w:sz w:val="22"/>
        </w:rPr>
        <w:t>、</w:t>
      </w:r>
    </w:p>
    <w:p w:rsidR="00267D4D" w:rsidRDefault="00267D4D" w:rsidP="00921EE1">
      <w:pPr>
        <w:rPr>
          <w:rFonts w:asciiTheme="minorEastAsia" w:hAnsiTheme="minorEastAsia" w:hint="eastAsia"/>
          <w:sz w:val="22"/>
        </w:rPr>
      </w:pPr>
      <w:r w:rsidRPr="00233E4F">
        <w:rPr>
          <w:rFonts w:asciiTheme="minorEastAsia" w:hAnsiTheme="minorEastAsia" w:hint="eastAsia"/>
          <w:sz w:val="22"/>
          <w:u w:val="thick"/>
        </w:rPr>
        <w:t>同月に「総合事業サービス」と「給付サービス」が混在した</w:t>
      </w:r>
      <w:r w:rsidR="00B11665">
        <w:rPr>
          <w:rFonts w:asciiTheme="minorEastAsia" w:hAnsiTheme="minorEastAsia" w:hint="eastAsia"/>
          <w:sz w:val="22"/>
          <w:u w:val="thick"/>
        </w:rPr>
        <w:t>場合の</w:t>
      </w:r>
      <w:r w:rsidRPr="00233E4F">
        <w:rPr>
          <w:rFonts w:asciiTheme="minorEastAsia" w:hAnsiTheme="minorEastAsia" w:hint="eastAsia"/>
          <w:sz w:val="22"/>
          <w:u w:val="thick"/>
        </w:rPr>
        <w:t>給付管理は</w:t>
      </w:r>
      <w:r w:rsidR="00B11665">
        <w:rPr>
          <w:rFonts w:asciiTheme="minorEastAsia" w:hAnsiTheme="minorEastAsia" w:hint="eastAsia"/>
          <w:sz w:val="22"/>
          <w:u w:val="thick"/>
        </w:rPr>
        <w:t>、</w:t>
      </w:r>
      <w:r w:rsidRPr="00233E4F">
        <w:rPr>
          <w:rFonts w:asciiTheme="minorEastAsia" w:hAnsiTheme="minorEastAsia" w:hint="eastAsia"/>
          <w:sz w:val="22"/>
          <w:u w:val="thick"/>
        </w:rPr>
        <w:t>月末時点の居宅介護支援事業所が一括して行うこととなります</w:t>
      </w:r>
      <w:r>
        <w:rPr>
          <w:rFonts w:asciiTheme="minorEastAsia" w:hAnsiTheme="minorEastAsia" w:hint="eastAsia"/>
          <w:sz w:val="22"/>
        </w:rPr>
        <w:t>。よって、総合事業サービス分も給付管理できるシステム環境が必要となりますので留意をお願いします。</w:t>
      </w:r>
    </w:p>
    <w:p w:rsidR="00233E4F" w:rsidRDefault="00233E4F" w:rsidP="00921EE1">
      <w:pPr>
        <w:rPr>
          <w:rFonts w:asciiTheme="minorEastAsia" w:hAnsiTheme="minorEastAsia" w:hint="eastAsia"/>
          <w:sz w:val="22"/>
        </w:rPr>
      </w:pPr>
    </w:p>
    <w:p w:rsidR="00233E4F" w:rsidRDefault="00233E4F" w:rsidP="00921EE1">
      <w:pPr>
        <w:rPr>
          <w:rFonts w:asciiTheme="minorEastAsia" w:hAnsiTheme="minorEastAsia" w:hint="eastAsia"/>
          <w:sz w:val="22"/>
        </w:rPr>
      </w:pPr>
      <w:r>
        <w:rPr>
          <w:rFonts w:asciiTheme="minorEastAsia" w:hAnsiTheme="minorEastAsia" w:hint="eastAsia"/>
          <w:sz w:val="22"/>
        </w:rPr>
        <w:t>例）事業対象者の方が要介護申請</w:t>
      </w:r>
    </w:p>
    <w:p w:rsidR="00233E4F" w:rsidRDefault="00233E4F" w:rsidP="00233E4F">
      <w:pPr>
        <w:ind w:firstLineChars="300" w:firstLine="660"/>
        <w:rPr>
          <w:rFonts w:asciiTheme="minorEastAsia" w:hAnsiTheme="minorEastAsia" w:hint="eastAsia"/>
          <w:sz w:val="22"/>
        </w:rPr>
      </w:pPr>
      <w:r>
        <w:rPr>
          <w:rFonts w:asciiTheme="minorEastAsia" w:hAnsiTheme="minorEastAsia" w:hint="eastAsia"/>
          <w:sz w:val="22"/>
        </w:rPr>
        <w:t>→6/20認定結果（要介護1　有効期間H29.6.1～H30.5.31）</w:t>
      </w:r>
    </w:p>
    <w:p w:rsidR="00233E4F" w:rsidRDefault="00233E4F" w:rsidP="00233E4F">
      <w:pPr>
        <w:ind w:firstLineChars="300" w:firstLine="660"/>
        <w:rPr>
          <w:rFonts w:asciiTheme="minorEastAsia" w:hAnsiTheme="minorEastAsia" w:hint="eastAsia"/>
          <w:sz w:val="22"/>
        </w:rPr>
      </w:pPr>
      <w:r>
        <w:rPr>
          <w:rFonts w:asciiTheme="minorEastAsia" w:hAnsiTheme="minorEastAsia" w:hint="eastAsia"/>
          <w:sz w:val="22"/>
        </w:rPr>
        <w:t>→6/18まで総合事業サービスを利用</w:t>
      </w:r>
    </w:p>
    <w:p w:rsidR="00233E4F" w:rsidRDefault="00233E4F" w:rsidP="00233E4F">
      <w:pPr>
        <w:ind w:firstLineChars="300" w:firstLine="660"/>
        <w:rPr>
          <w:rFonts w:asciiTheme="minorEastAsia" w:hAnsiTheme="minorEastAsia" w:hint="eastAsia"/>
          <w:sz w:val="22"/>
        </w:rPr>
      </w:pPr>
      <w:r>
        <w:rPr>
          <w:rFonts w:asciiTheme="minorEastAsia" w:hAnsiTheme="minorEastAsia" w:hint="eastAsia"/>
          <w:sz w:val="22"/>
        </w:rPr>
        <w:t>→6/22居宅届出</w:t>
      </w:r>
      <w:r w:rsidR="00514A27">
        <w:rPr>
          <w:rFonts w:asciiTheme="minorEastAsia" w:hAnsiTheme="minorEastAsia" w:hint="eastAsia"/>
          <w:sz w:val="22"/>
        </w:rPr>
        <w:t>（居宅Ａ）</w:t>
      </w:r>
    </w:p>
    <w:p w:rsidR="00233E4F" w:rsidRPr="00413E00" w:rsidRDefault="00233E4F" w:rsidP="00233E4F">
      <w:pPr>
        <w:ind w:firstLineChars="300" w:firstLine="660"/>
        <w:rPr>
          <w:rFonts w:asciiTheme="minorEastAsia" w:hAnsiTheme="minorEastAsia"/>
          <w:sz w:val="22"/>
        </w:rPr>
      </w:pPr>
      <w:r>
        <w:rPr>
          <w:rFonts w:asciiTheme="minorEastAsia" w:hAnsiTheme="minorEastAsia" w:hint="eastAsia"/>
          <w:sz w:val="22"/>
        </w:rPr>
        <w:t>→6/25から給付事業サービスを利用</w:t>
      </w:r>
    </w:p>
    <w:p w:rsidR="00921EE1" w:rsidRDefault="00233E4F" w:rsidP="00921EE1">
      <w:pPr>
        <w:rPr>
          <w:rFonts w:asciiTheme="minorEastAsia" w:hAnsiTheme="minorEastAsia" w:hint="eastAsia"/>
          <w:sz w:val="22"/>
        </w:rPr>
      </w:pPr>
      <w:r>
        <w:rPr>
          <w:rFonts w:asciiTheme="minorEastAsia" w:hAnsiTheme="minorEastAsia" w:hint="eastAsia"/>
          <w:sz w:val="22"/>
        </w:rPr>
        <w:t>６月サービス提供状況・・・総合事業２回、給付事業１回提供</w:t>
      </w:r>
    </w:p>
    <w:p w:rsidR="00233E4F" w:rsidRDefault="00233E4F" w:rsidP="00921EE1">
      <w:pPr>
        <w:rPr>
          <w:rFonts w:asciiTheme="minorEastAsia" w:hAnsiTheme="minorEastAsia" w:hint="eastAsia"/>
          <w:sz w:val="22"/>
        </w:rPr>
      </w:pPr>
      <w:r>
        <w:rPr>
          <w:rFonts w:asciiTheme="minorEastAsia" w:hAnsiTheme="minorEastAsia" w:hint="eastAsia"/>
          <w:sz w:val="22"/>
        </w:rPr>
        <w:t>給付管理・・・</w:t>
      </w:r>
      <w:r w:rsidRPr="00514A27">
        <w:rPr>
          <w:rFonts w:asciiTheme="minorEastAsia" w:hAnsiTheme="minorEastAsia" w:hint="eastAsia"/>
          <w:sz w:val="22"/>
          <w:u w:val="wave"/>
        </w:rPr>
        <w:t>月末時点</w:t>
      </w:r>
      <w:r w:rsidR="00514A27" w:rsidRPr="00514A27">
        <w:rPr>
          <w:rFonts w:asciiTheme="minorEastAsia" w:hAnsiTheme="minorEastAsia" w:hint="eastAsia"/>
          <w:sz w:val="22"/>
          <w:u w:val="wave"/>
        </w:rPr>
        <w:t>の居宅Ａが行う（総合事業＋給付事業）</w:t>
      </w:r>
    </w:p>
    <w:p w:rsidR="00514A27" w:rsidRDefault="00514A27" w:rsidP="00921EE1">
      <w:pPr>
        <w:rPr>
          <w:rFonts w:asciiTheme="minorEastAsia" w:hAnsiTheme="minorEastAsia" w:hint="eastAsia"/>
          <w:sz w:val="22"/>
        </w:rPr>
      </w:pPr>
    </w:p>
    <w:p w:rsidR="00233E4F" w:rsidRPr="00233E4F" w:rsidRDefault="00233E4F" w:rsidP="00921EE1">
      <w:pPr>
        <w:rPr>
          <w:rFonts w:asciiTheme="minorEastAsia" w:hAnsiTheme="minorEastAsia" w:hint="eastAsia"/>
          <w:sz w:val="22"/>
          <w:bdr w:val="single" w:sz="4" w:space="0" w:color="auto"/>
        </w:rPr>
      </w:pPr>
    </w:p>
    <w:p w:rsidR="00267D4D" w:rsidRPr="00514A27" w:rsidRDefault="00267D4D" w:rsidP="00921EE1">
      <w:pPr>
        <w:rPr>
          <w:rFonts w:asciiTheme="majorEastAsia" w:eastAsiaTheme="majorEastAsia" w:hAnsiTheme="majorEastAsia"/>
          <w:sz w:val="22"/>
          <w:bdr w:val="single" w:sz="4" w:space="0" w:color="auto"/>
        </w:rPr>
      </w:pPr>
      <w:r w:rsidRPr="00514A27">
        <w:rPr>
          <w:rFonts w:asciiTheme="majorEastAsia" w:eastAsiaTheme="majorEastAsia" w:hAnsiTheme="majorEastAsia" w:hint="eastAsia"/>
          <w:sz w:val="22"/>
          <w:bdr w:val="single" w:sz="4" w:space="0" w:color="auto"/>
        </w:rPr>
        <w:t>新規介護認定の方を</w:t>
      </w:r>
      <w:r w:rsidR="00514A27" w:rsidRPr="00514A27">
        <w:rPr>
          <w:rFonts w:asciiTheme="majorEastAsia" w:eastAsiaTheme="majorEastAsia" w:hAnsiTheme="majorEastAsia" w:hint="eastAsia"/>
          <w:sz w:val="22"/>
          <w:bdr w:val="single" w:sz="4" w:space="0" w:color="auto"/>
        </w:rPr>
        <w:t>担当する場合は以下の点を確認してください</w:t>
      </w:r>
    </w:p>
    <w:p w:rsidR="00921EE1" w:rsidRDefault="00921EE1" w:rsidP="00921EE1">
      <w:pPr>
        <w:rPr>
          <w:rFonts w:asciiTheme="minorEastAsia" w:hAnsiTheme="minorEastAsia"/>
          <w:sz w:val="22"/>
        </w:rPr>
      </w:pPr>
      <w:r w:rsidRPr="00413E00">
        <w:rPr>
          <w:rFonts w:asciiTheme="minorEastAsia" w:hAnsiTheme="minorEastAsia" w:hint="eastAsia"/>
          <w:sz w:val="22"/>
        </w:rPr>
        <w:t>①　事業対象者</w:t>
      </w:r>
      <w:r w:rsidR="00514A27">
        <w:rPr>
          <w:rFonts w:asciiTheme="minorEastAsia" w:hAnsiTheme="minorEastAsia" w:hint="eastAsia"/>
          <w:sz w:val="22"/>
        </w:rPr>
        <w:t>の有無</w:t>
      </w:r>
    </w:p>
    <w:p w:rsidR="00921EE1" w:rsidRPr="00413E00" w:rsidRDefault="00921EE1" w:rsidP="00921EE1">
      <w:pPr>
        <w:rPr>
          <w:rFonts w:asciiTheme="minorEastAsia" w:hAnsiTheme="minorEastAsia"/>
          <w:sz w:val="22"/>
        </w:rPr>
      </w:pPr>
      <w:r>
        <w:rPr>
          <w:rFonts w:asciiTheme="minorEastAsia" w:hAnsiTheme="minorEastAsia" w:hint="eastAsia"/>
          <w:sz w:val="22"/>
        </w:rPr>
        <w:t xml:space="preserve">②　</w:t>
      </w:r>
      <w:r w:rsidR="00514A27">
        <w:rPr>
          <w:rFonts w:asciiTheme="minorEastAsia" w:hAnsiTheme="minorEastAsia" w:hint="eastAsia"/>
          <w:sz w:val="22"/>
        </w:rPr>
        <w:t>事業対象者の場合、いつまで、</w:t>
      </w:r>
      <w:r w:rsidRPr="00413E00">
        <w:rPr>
          <w:rFonts w:asciiTheme="minorEastAsia" w:hAnsiTheme="minorEastAsia" w:hint="eastAsia"/>
          <w:sz w:val="22"/>
        </w:rPr>
        <w:t>何のサービスを利用されてい</w:t>
      </w:r>
      <w:r w:rsidR="00514A27">
        <w:rPr>
          <w:rFonts w:asciiTheme="minorEastAsia" w:hAnsiTheme="minorEastAsia" w:hint="eastAsia"/>
          <w:sz w:val="22"/>
        </w:rPr>
        <w:t>たか</w:t>
      </w:r>
    </w:p>
    <w:p w:rsidR="00921EE1" w:rsidRPr="00413E00" w:rsidRDefault="00315D93" w:rsidP="00921EE1">
      <w:pPr>
        <w:rPr>
          <w:rFonts w:asciiTheme="minorEastAsia" w:hAnsiTheme="minorEastAsia"/>
          <w:sz w:val="22"/>
        </w:rPr>
      </w:pPr>
      <w:r>
        <w:rPr>
          <w:rFonts w:asciiTheme="minorEastAsia" w:hAnsiTheme="minorEastAsia" w:hint="eastAsia"/>
          <w:sz w:val="22"/>
        </w:rPr>
        <w:t>③　認定審査会日</w:t>
      </w:r>
    </w:p>
    <w:p w:rsidR="00921EE1" w:rsidRPr="00D8432A" w:rsidRDefault="00921EE1" w:rsidP="00921EE1">
      <w:pPr>
        <w:rPr>
          <w:rFonts w:asciiTheme="minorEastAsia" w:hAnsiTheme="minorEastAsia"/>
          <w:sz w:val="22"/>
        </w:rPr>
      </w:pPr>
    </w:p>
    <w:p w:rsidR="00921EE1" w:rsidRPr="00EF37CF" w:rsidRDefault="00921EE1" w:rsidP="00921EE1">
      <w:pPr>
        <w:rPr>
          <w:rFonts w:asciiTheme="minorEastAsia" w:hAnsiTheme="minorEastAsia"/>
          <w:sz w:val="22"/>
        </w:rPr>
      </w:pPr>
    </w:p>
    <w:p w:rsidR="00921EE1" w:rsidRDefault="00921EE1" w:rsidP="00921EE1">
      <w:pPr>
        <w:rPr>
          <w:rFonts w:asciiTheme="minorEastAsia" w:hAnsiTheme="minorEastAsia"/>
          <w:sz w:val="22"/>
        </w:rPr>
      </w:pPr>
    </w:p>
    <w:p w:rsidR="00B11665" w:rsidRPr="00921EE1" w:rsidRDefault="00B11665" w:rsidP="00B11665">
      <w:pPr>
        <w:jc w:val="left"/>
        <w:rPr>
          <w:rFonts w:ascii="Meiryo UI" w:eastAsia="Meiryo UI" w:hAnsi="Meiryo UI" w:cs="Meiryo UI"/>
          <w:sz w:val="24"/>
        </w:rPr>
      </w:pPr>
      <w:r w:rsidRPr="00921EE1">
        <w:rPr>
          <w:rFonts w:ascii="Meiryo UI" w:eastAsia="Meiryo UI" w:hAnsi="Meiryo UI" w:cs="Meiryo UI" w:hint="eastAsia"/>
          <w:sz w:val="24"/>
        </w:rPr>
        <w:t>●　「在宅実施状況確認表」の評価について</w:t>
      </w:r>
    </w:p>
    <w:p w:rsidR="00B11665" w:rsidRDefault="00B11665" w:rsidP="00B11665">
      <w:pPr>
        <w:rPr>
          <w:rFonts w:hint="eastAsia"/>
        </w:rPr>
      </w:pPr>
      <w:r>
        <w:rPr>
          <w:rFonts w:hint="eastAsia"/>
        </w:rPr>
        <w:t>総合事業サービスを受ける方は、「在宅実施状況確認表」を義務付けしています。</w:t>
      </w:r>
    </w:p>
    <w:p w:rsidR="00B11665" w:rsidRDefault="00B11665" w:rsidP="00B11665">
      <w:pPr>
        <w:rPr>
          <w:rFonts w:hint="eastAsia"/>
        </w:rPr>
      </w:pPr>
      <w:r>
        <w:rPr>
          <w:rFonts w:hint="eastAsia"/>
        </w:rPr>
        <w:t>「在宅実施状況確認表」は、３ヶ月ごとに担当ケアマネージャー（事業対象者の場合は包括スタッフ）がチェックを行い、ケアマネジメントへ反映します。</w:t>
      </w:r>
    </w:p>
    <w:p w:rsidR="00B11665" w:rsidRDefault="00B11665" w:rsidP="00B11665"/>
    <w:p w:rsidR="00B11665" w:rsidRPr="00B76EF2" w:rsidRDefault="00B11665" w:rsidP="00B11665">
      <w:pPr>
        <w:rPr>
          <w:rFonts w:asciiTheme="majorEastAsia" w:eastAsiaTheme="majorEastAsia" w:hAnsiTheme="majorEastAsia"/>
        </w:rPr>
      </w:pPr>
      <w:r w:rsidRPr="00B76EF2">
        <w:rPr>
          <w:rFonts w:asciiTheme="majorEastAsia" w:eastAsiaTheme="majorEastAsia" w:hAnsiTheme="majorEastAsia" w:hint="eastAsia"/>
        </w:rPr>
        <w:t>○</w:t>
      </w:r>
      <w:r w:rsidRPr="006E77DE">
        <w:rPr>
          <w:rFonts w:asciiTheme="majorEastAsia" w:eastAsiaTheme="majorEastAsia" w:hAnsiTheme="majorEastAsia" w:hint="eastAsia"/>
          <w:u w:val="thick"/>
        </w:rPr>
        <w:t>３ヶ月</w:t>
      </w:r>
      <w:r w:rsidRPr="00B76EF2">
        <w:rPr>
          <w:rFonts w:asciiTheme="majorEastAsia" w:eastAsiaTheme="majorEastAsia" w:hAnsiTheme="majorEastAsia" w:hint="eastAsia"/>
        </w:rPr>
        <w:t>モニタリング時</w:t>
      </w:r>
      <w:r>
        <w:rPr>
          <w:rFonts w:asciiTheme="majorEastAsia" w:eastAsiaTheme="majorEastAsia" w:hAnsiTheme="majorEastAsia" w:hint="eastAsia"/>
        </w:rPr>
        <w:t>（訪問又は電話）</w:t>
      </w:r>
    </w:p>
    <w:p w:rsidR="00B11665" w:rsidRDefault="00B11665" w:rsidP="00B11665">
      <w:pPr>
        <w:ind w:left="210" w:hangingChars="100" w:hanging="210"/>
      </w:pPr>
      <w:r>
        <w:rPr>
          <w:rFonts w:hint="eastAsia"/>
        </w:rPr>
        <w:t xml:space="preserve">　担当ケアマネージャー（事業対象者は包括スタッフ）は、モニタリング時に本人や提供事業者に実施状況を把握し、ケアマネジメントへ反映します。</w:t>
      </w:r>
    </w:p>
    <w:p w:rsidR="00B11665" w:rsidRDefault="00B11665" w:rsidP="00B11665">
      <w:pPr>
        <w:ind w:left="210" w:hangingChars="100" w:hanging="210"/>
        <w:rPr>
          <w:rFonts w:hint="eastAsia"/>
        </w:rPr>
      </w:pPr>
      <w:r>
        <w:rPr>
          <w:rFonts w:hint="eastAsia"/>
        </w:rPr>
        <w:t>（本人の変化を把握し、状況によってはメニュー見直し等も行う）</w:t>
      </w:r>
    </w:p>
    <w:p w:rsidR="00B11665" w:rsidRPr="007E0538" w:rsidRDefault="00B11665" w:rsidP="00B11665">
      <w:pPr>
        <w:ind w:left="210" w:hangingChars="100" w:hanging="210"/>
      </w:pPr>
    </w:p>
    <w:p w:rsidR="00B11665" w:rsidRPr="00B76EF2" w:rsidRDefault="00B11665" w:rsidP="00B11665">
      <w:pPr>
        <w:rPr>
          <w:rFonts w:asciiTheme="majorEastAsia" w:eastAsiaTheme="majorEastAsia" w:hAnsiTheme="majorEastAsia"/>
        </w:rPr>
      </w:pPr>
      <w:r w:rsidRPr="00B76EF2">
        <w:rPr>
          <w:rFonts w:asciiTheme="majorEastAsia" w:eastAsiaTheme="majorEastAsia" w:hAnsiTheme="majorEastAsia" w:hint="eastAsia"/>
        </w:rPr>
        <w:t>○</w:t>
      </w:r>
      <w:r w:rsidRPr="006E77DE">
        <w:rPr>
          <w:rFonts w:asciiTheme="majorEastAsia" w:eastAsiaTheme="majorEastAsia" w:hAnsiTheme="majorEastAsia" w:hint="eastAsia"/>
          <w:u w:val="thick"/>
        </w:rPr>
        <w:t>６ヶ月</w:t>
      </w:r>
      <w:r w:rsidRPr="00B76EF2">
        <w:rPr>
          <w:rFonts w:asciiTheme="majorEastAsia" w:eastAsiaTheme="majorEastAsia" w:hAnsiTheme="majorEastAsia" w:hint="eastAsia"/>
        </w:rPr>
        <w:t>評価時</w:t>
      </w:r>
      <w:r>
        <w:rPr>
          <w:rFonts w:asciiTheme="majorEastAsia" w:eastAsiaTheme="majorEastAsia" w:hAnsiTheme="majorEastAsia" w:hint="eastAsia"/>
        </w:rPr>
        <w:t>（訪問）</w:t>
      </w:r>
    </w:p>
    <w:p w:rsidR="00B11665" w:rsidRDefault="00B11665" w:rsidP="00B11665">
      <w:pPr>
        <w:ind w:left="210" w:hangingChars="100" w:hanging="210"/>
      </w:pPr>
      <w:r>
        <w:rPr>
          <w:rFonts w:hint="eastAsia"/>
        </w:rPr>
        <w:t xml:space="preserve">　担当ケアマネージャー（事業対象者は包括スタッフ）は、実施状況を把握しケアマネジメントへ反映するとともに、６ヶ月分の在宅実施状況確認表を地域包括支援センターへ提出してください→担当包括スタッフへ提出</w:t>
      </w:r>
    </w:p>
    <w:p w:rsidR="00921EE1" w:rsidRPr="00B11665" w:rsidRDefault="00921EE1" w:rsidP="00921EE1">
      <w:pPr>
        <w:rPr>
          <w:rFonts w:asciiTheme="minorEastAsia" w:hAnsiTheme="minorEastAsia"/>
          <w:sz w:val="22"/>
        </w:rPr>
      </w:pPr>
    </w:p>
    <w:p w:rsidR="00921EE1" w:rsidRPr="00A30509" w:rsidRDefault="00921EE1" w:rsidP="00921EE1">
      <w:pPr>
        <w:jc w:val="left"/>
        <w:rPr>
          <w:szCs w:val="21"/>
        </w:rPr>
      </w:pPr>
    </w:p>
    <w:p w:rsidR="002D1E64" w:rsidRDefault="002D1E64" w:rsidP="00AA67F7">
      <w:pPr>
        <w:rPr>
          <w:rFonts w:asciiTheme="minorEastAsia" w:hAnsiTheme="minorEastAsia" w:cs="Meiryo UI" w:hint="eastAsia"/>
          <w:sz w:val="18"/>
        </w:rPr>
      </w:pPr>
    </w:p>
    <w:p w:rsidR="005C4482" w:rsidRPr="005C4482" w:rsidRDefault="005C4482" w:rsidP="00AA67F7">
      <w:pPr>
        <w:rPr>
          <w:rFonts w:asciiTheme="minorEastAsia" w:hAnsiTheme="minorEastAsia" w:cs="Meiryo UI"/>
          <w:sz w:val="18"/>
        </w:rPr>
      </w:pPr>
    </w:p>
    <w:p w:rsidR="00F8167A" w:rsidRPr="00AA67F7" w:rsidRDefault="00F8167A">
      <w:pPr>
        <w:rPr>
          <w:rFonts w:asciiTheme="minorEastAsia" w:hAnsiTheme="minorEastAsia"/>
          <w:sz w:val="22"/>
        </w:rPr>
      </w:pPr>
      <w:r w:rsidRPr="00AA67F7">
        <w:rPr>
          <w:rFonts w:asciiTheme="minorEastAsia" w:hAnsiTheme="minorEastAsia" w:hint="eastAsia"/>
          <w:sz w:val="22"/>
        </w:rPr>
        <w:t xml:space="preserve">　　　　　　　　　</w:t>
      </w:r>
    </w:p>
    <w:sectPr w:rsidR="00F8167A" w:rsidRPr="00AA67F7" w:rsidSect="00326A82">
      <w:headerReference w:type="default" r:id="rId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0B" w:rsidRDefault="009A670B" w:rsidP="009A670B">
      <w:r>
        <w:separator/>
      </w:r>
    </w:p>
  </w:endnote>
  <w:endnote w:type="continuationSeparator" w:id="0">
    <w:p w:rsidR="009A670B" w:rsidRDefault="009A670B" w:rsidP="009A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0B" w:rsidRDefault="009A670B" w:rsidP="009A670B">
      <w:r>
        <w:separator/>
      </w:r>
    </w:p>
  </w:footnote>
  <w:footnote w:type="continuationSeparator" w:id="0">
    <w:p w:rsidR="009A670B" w:rsidRDefault="009A670B" w:rsidP="009A6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0B" w:rsidRDefault="009A670B" w:rsidP="009A670B">
    <w:pPr>
      <w:pStyle w:val="a5"/>
      <w:jc w:val="right"/>
    </w:pPr>
    <w:r>
      <w:rPr>
        <w:rFonts w:hint="eastAsia"/>
      </w:rPr>
      <w:t>6/26</w:t>
    </w:r>
    <w:r>
      <w:rPr>
        <w:rFonts w:hint="eastAsia"/>
      </w:rPr>
      <w:t>ケアマネ連絡会</w:t>
    </w:r>
  </w:p>
  <w:p w:rsidR="009A670B" w:rsidRDefault="009A67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7A"/>
    <w:rsid w:val="00105FDA"/>
    <w:rsid w:val="00233E4F"/>
    <w:rsid w:val="00267D4D"/>
    <w:rsid w:val="002D1E64"/>
    <w:rsid w:val="00315D93"/>
    <w:rsid w:val="00326A82"/>
    <w:rsid w:val="00514A27"/>
    <w:rsid w:val="005563CB"/>
    <w:rsid w:val="005C4482"/>
    <w:rsid w:val="0075268B"/>
    <w:rsid w:val="00797DE7"/>
    <w:rsid w:val="00921EE1"/>
    <w:rsid w:val="009241C6"/>
    <w:rsid w:val="00934C9B"/>
    <w:rsid w:val="009A670B"/>
    <w:rsid w:val="00AA67F7"/>
    <w:rsid w:val="00AF73AB"/>
    <w:rsid w:val="00B11665"/>
    <w:rsid w:val="00C87FE6"/>
    <w:rsid w:val="00F21BBB"/>
    <w:rsid w:val="00F81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E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1E64"/>
    <w:rPr>
      <w:rFonts w:asciiTheme="majorHAnsi" w:eastAsiaTheme="majorEastAsia" w:hAnsiTheme="majorHAnsi" w:cstheme="majorBidi"/>
      <w:sz w:val="18"/>
      <w:szCs w:val="18"/>
    </w:rPr>
  </w:style>
  <w:style w:type="paragraph" w:styleId="a5">
    <w:name w:val="header"/>
    <w:basedOn w:val="a"/>
    <w:link w:val="a6"/>
    <w:uiPriority w:val="99"/>
    <w:unhideWhenUsed/>
    <w:rsid w:val="009A670B"/>
    <w:pPr>
      <w:tabs>
        <w:tab w:val="center" w:pos="4252"/>
        <w:tab w:val="right" w:pos="8504"/>
      </w:tabs>
      <w:snapToGrid w:val="0"/>
    </w:pPr>
  </w:style>
  <w:style w:type="character" w:customStyle="1" w:styleId="a6">
    <w:name w:val="ヘッダー (文字)"/>
    <w:basedOn w:val="a0"/>
    <w:link w:val="a5"/>
    <w:uiPriority w:val="99"/>
    <w:rsid w:val="009A670B"/>
  </w:style>
  <w:style w:type="paragraph" w:styleId="a7">
    <w:name w:val="footer"/>
    <w:basedOn w:val="a"/>
    <w:link w:val="a8"/>
    <w:uiPriority w:val="99"/>
    <w:unhideWhenUsed/>
    <w:rsid w:val="009A670B"/>
    <w:pPr>
      <w:tabs>
        <w:tab w:val="center" w:pos="4252"/>
        <w:tab w:val="right" w:pos="8504"/>
      </w:tabs>
      <w:snapToGrid w:val="0"/>
    </w:pPr>
  </w:style>
  <w:style w:type="character" w:customStyle="1" w:styleId="a8">
    <w:name w:val="フッター (文字)"/>
    <w:basedOn w:val="a0"/>
    <w:link w:val="a7"/>
    <w:uiPriority w:val="99"/>
    <w:rsid w:val="009A6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E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1E64"/>
    <w:rPr>
      <w:rFonts w:asciiTheme="majorHAnsi" w:eastAsiaTheme="majorEastAsia" w:hAnsiTheme="majorHAnsi" w:cstheme="majorBidi"/>
      <w:sz w:val="18"/>
      <w:szCs w:val="18"/>
    </w:rPr>
  </w:style>
  <w:style w:type="paragraph" w:styleId="a5">
    <w:name w:val="header"/>
    <w:basedOn w:val="a"/>
    <w:link w:val="a6"/>
    <w:uiPriority w:val="99"/>
    <w:unhideWhenUsed/>
    <w:rsid w:val="009A670B"/>
    <w:pPr>
      <w:tabs>
        <w:tab w:val="center" w:pos="4252"/>
        <w:tab w:val="right" w:pos="8504"/>
      </w:tabs>
      <w:snapToGrid w:val="0"/>
    </w:pPr>
  </w:style>
  <w:style w:type="character" w:customStyle="1" w:styleId="a6">
    <w:name w:val="ヘッダー (文字)"/>
    <w:basedOn w:val="a0"/>
    <w:link w:val="a5"/>
    <w:uiPriority w:val="99"/>
    <w:rsid w:val="009A670B"/>
  </w:style>
  <w:style w:type="paragraph" w:styleId="a7">
    <w:name w:val="footer"/>
    <w:basedOn w:val="a"/>
    <w:link w:val="a8"/>
    <w:uiPriority w:val="99"/>
    <w:unhideWhenUsed/>
    <w:rsid w:val="009A670B"/>
    <w:pPr>
      <w:tabs>
        <w:tab w:val="center" w:pos="4252"/>
        <w:tab w:val="right" w:pos="8504"/>
      </w:tabs>
      <w:snapToGrid w:val="0"/>
    </w:pPr>
  </w:style>
  <w:style w:type="character" w:customStyle="1" w:styleId="a8">
    <w:name w:val="フッター (文字)"/>
    <w:basedOn w:val="a0"/>
    <w:link w:val="a7"/>
    <w:uiPriority w:val="99"/>
    <w:rsid w:val="009A6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E617-3BAA-4521-BD80-F0745EF6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hitoyoshi</dc:creator>
  <cp:lastModifiedBy>hitoyoshi</cp:lastModifiedBy>
  <cp:revision>3</cp:revision>
  <cp:lastPrinted>2017-06-23T06:07:00Z</cp:lastPrinted>
  <dcterms:created xsi:type="dcterms:W3CDTF">2017-04-17T23:35:00Z</dcterms:created>
  <dcterms:modified xsi:type="dcterms:W3CDTF">2017-06-23T06:10:00Z</dcterms:modified>
</cp:coreProperties>
</file>