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85" w:rsidRPr="005C7947" w:rsidRDefault="00910785" w:rsidP="00910785">
      <w:r w:rsidRPr="005C7947">
        <w:rPr>
          <w:rFonts w:hint="eastAsia"/>
        </w:rPr>
        <w:t>様式第２号</w:t>
      </w:r>
      <w:r w:rsidRPr="005C7947">
        <w:t>(</w:t>
      </w:r>
      <w:r w:rsidRPr="005C7947">
        <w:rPr>
          <w:rFonts w:hint="eastAsia"/>
        </w:rPr>
        <w:t>第４条関係</w:t>
      </w:r>
      <w:r w:rsidRPr="005C7947">
        <w:t>)</w:t>
      </w:r>
    </w:p>
    <w:p w:rsidR="00910785" w:rsidRPr="005C7947" w:rsidRDefault="00910785" w:rsidP="00910785"/>
    <w:p w:rsidR="00910785" w:rsidRPr="005C7947" w:rsidRDefault="00910785" w:rsidP="00910785"/>
    <w:p w:rsidR="00910785" w:rsidRPr="005C7947" w:rsidRDefault="00910785" w:rsidP="00910785">
      <w:pPr>
        <w:ind w:right="420"/>
        <w:jc w:val="right"/>
      </w:pPr>
      <w:r w:rsidRPr="005C7947">
        <w:rPr>
          <w:rFonts w:hint="eastAsia"/>
        </w:rPr>
        <w:t>令和　　年　　月　　日</w:t>
      </w:r>
    </w:p>
    <w:p w:rsidR="00910785" w:rsidRPr="005C7947" w:rsidRDefault="00910785" w:rsidP="00910785"/>
    <w:p w:rsidR="00910785" w:rsidRPr="005C7947" w:rsidRDefault="00910785" w:rsidP="00910785"/>
    <w:p w:rsidR="00910785" w:rsidRPr="005C7947" w:rsidRDefault="00910785" w:rsidP="00910785">
      <w:r w:rsidRPr="005C7947">
        <w:rPr>
          <w:rFonts w:hint="eastAsia"/>
        </w:rPr>
        <w:t xml:space="preserve">　　人吉市長　松岡　隼人　様</w:t>
      </w:r>
    </w:p>
    <w:p w:rsidR="00910785" w:rsidRPr="005C7947" w:rsidRDefault="00910785" w:rsidP="00910785"/>
    <w:p w:rsidR="00910785" w:rsidRPr="005C7947" w:rsidRDefault="00910785" w:rsidP="00910785"/>
    <w:p w:rsidR="00910785" w:rsidRPr="005C7947" w:rsidRDefault="00910785" w:rsidP="00F33B30">
      <w:pPr>
        <w:ind w:right="1260"/>
        <w:jc w:val="right"/>
      </w:pPr>
      <w:r w:rsidRPr="005C7947">
        <w:rPr>
          <w:rFonts w:hint="eastAsia"/>
        </w:rPr>
        <w:t xml:space="preserve">法人等名　　　　　　　　　　　　</w:t>
      </w:r>
    </w:p>
    <w:p w:rsidR="00910785" w:rsidRPr="005C7947" w:rsidRDefault="00F33B30" w:rsidP="00910785">
      <w:pPr>
        <w:ind w:right="1050"/>
        <w:jc w:val="right"/>
      </w:pPr>
      <w:r w:rsidRPr="005C7947">
        <w:rPr>
          <w:rFonts w:hint="eastAsia"/>
        </w:rPr>
        <w:t>法人等所在地</w:t>
      </w:r>
      <w:r w:rsidR="00910785" w:rsidRPr="005C7947">
        <w:rPr>
          <w:rFonts w:hint="eastAsia"/>
        </w:rPr>
        <w:t xml:space="preserve">　　　　　　　　　　　</w:t>
      </w:r>
    </w:p>
    <w:p w:rsidR="00910785" w:rsidRPr="005C7947" w:rsidRDefault="00F33B30" w:rsidP="00F33B30">
      <w:pPr>
        <w:ind w:right="630"/>
        <w:jc w:val="right"/>
      </w:pPr>
      <w:r w:rsidRPr="005C7947">
        <w:rPr>
          <w:rFonts w:hint="eastAsia"/>
        </w:rPr>
        <w:t>代表者名　　　　　　　　　　　　　　㊞</w:t>
      </w:r>
    </w:p>
    <w:p w:rsidR="00910785" w:rsidRPr="005C7947" w:rsidRDefault="00910785" w:rsidP="00910785"/>
    <w:p w:rsidR="00910785" w:rsidRPr="005C7947" w:rsidRDefault="00910785" w:rsidP="00910785"/>
    <w:p w:rsidR="00910785" w:rsidRPr="005C7947" w:rsidRDefault="00910785" w:rsidP="00910785">
      <w:r w:rsidRPr="005C7947">
        <w:rPr>
          <w:rFonts w:hint="eastAsia"/>
        </w:rPr>
        <w:t xml:space="preserve">　</w:t>
      </w:r>
      <w:r w:rsidR="006C4A82" w:rsidRPr="006C4A82">
        <w:rPr>
          <w:rFonts w:hint="eastAsia"/>
        </w:rPr>
        <w:t>人吉鉄道ミュージアム</w:t>
      </w:r>
      <w:r w:rsidRPr="005C7947">
        <w:rPr>
          <w:rFonts w:hint="eastAsia"/>
        </w:rPr>
        <w:t>の指定管理者の指定の申請に関して、下記のとおり申し立ていたします。</w:t>
      </w:r>
    </w:p>
    <w:p w:rsidR="00910785" w:rsidRPr="005C7947" w:rsidRDefault="00910785" w:rsidP="00910785"/>
    <w:p w:rsidR="00910785" w:rsidRPr="005C7947" w:rsidRDefault="00910785" w:rsidP="00910785"/>
    <w:p w:rsidR="00910785" w:rsidRPr="005C7947" w:rsidRDefault="00910785" w:rsidP="00910785">
      <w:pPr>
        <w:jc w:val="center"/>
      </w:pPr>
      <w:r w:rsidRPr="005C7947">
        <w:rPr>
          <w:rFonts w:hint="eastAsia"/>
        </w:rPr>
        <w:t>記</w:t>
      </w:r>
    </w:p>
    <w:p w:rsidR="00910785" w:rsidRPr="005C7947" w:rsidRDefault="00910785" w:rsidP="00910785"/>
    <w:p w:rsidR="00910785" w:rsidRPr="005C7947" w:rsidRDefault="00910785" w:rsidP="00910785"/>
    <w:p w:rsidR="00910785" w:rsidRPr="005C7947" w:rsidRDefault="00910785" w:rsidP="00910785">
      <w:r w:rsidRPr="005C7947">
        <w:rPr>
          <w:rFonts w:hint="eastAsia"/>
        </w:rPr>
        <w:t xml:space="preserve">　次の事項については該当しません。</w:t>
      </w:r>
    </w:p>
    <w:p w:rsidR="00910785" w:rsidRPr="005C7947" w:rsidRDefault="00910785" w:rsidP="00910785">
      <w:pPr>
        <w:ind w:left="525" w:hanging="525"/>
      </w:pPr>
      <w:r w:rsidRPr="005C7947">
        <w:rPr>
          <w:rFonts w:hint="eastAsia"/>
        </w:rPr>
        <w:t xml:space="preserve">　１　地方自治法施行令（昭和２２年政令第１６号）第１６７条の４の規定に該当する者</w:t>
      </w:r>
    </w:p>
    <w:p w:rsidR="00910785" w:rsidRPr="005C7947" w:rsidRDefault="00910785" w:rsidP="00910785">
      <w:pPr>
        <w:ind w:left="525" w:hanging="525"/>
      </w:pPr>
      <w:r w:rsidRPr="005C7947">
        <w:rPr>
          <w:rFonts w:hint="eastAsia"/>
        </w:rPr>
        <w:t xml:space="preserve">　２　地方自治法第２４４条の２第１１項の規定による指定の取消しを受けたことがある者</w:t>
      </w:r>
    </w:p>
    <w:p w:rsidR="00910785" w:rsidRPr="005C7947" w:rsidRDefault="00910785" w:rsidP="00910785">
      <w:pPr>
        <w:ind w:left="525" w:hanging="525"/>
      </w:pPr>
      <w:r w:rsidRPr="005C7947">
        <w:rPr>
          <w:rFonts w:hint="eastAsia"/>
        </w:rPr>
        <w:t xml:space="preserve">　３　人吉市工事等請負・委託契約に係る指名停止等の措置要領（平成６年人吉市告示</w:t>
      </w:r>
    </w:p>
    <w:p w:rsidR="00910785" w:rsidRPr="005C7947" w:rsidRDefault="00910785" w:rsidP="00910785">
      <w:pPr>
        <w:ind w:leftChars="100" w:left="210" w:firstLineChars="100" w:firstLine="210"/>
      </w:pPr>
      <w:r w:rsidRPr="005C7947">
        <w:rPr>
          <w:rFonts w:hint="eastAsia"/>
        </w:rPr>
        <w:t>第５２号）に基づく指名停止期間中の者</w:t>
      </w:r>
    </w:p>
    <w:p w:rsidR="00910785" w:rsidRPr="005C7947" w:rsidRDefault="00910785" w:rsidP="00910785">
      <w:pPr>
        <w:ind w:left="525" w:hanging="525"/>
      </w:pPr>
      <w:r w:rsidRPr="005C7947">
        <w:rPr>
          <w:rFonts w:hint="eastAsia"/>
        </w:rPr>
        <w:t xml:space="preserve">　４　暴力団（暴力団員による不当な行為の防止等に関する法律（平成３年法律第７７号）</w:t>
      </w:r>
    </w:p>
    <w:p w:rsidR="00910785" w:rsidRPr="005C7947" w:rsidRDefault="00910785" w:rsidP="00910785">
      <w:pPr>
        <w:ind w:firstLineChars="200" w:firstLine="420"/>
      </w:pPr>
      <w:r w:rsidRPr="005C7947">
        <w:rPr>
          <w:rFonts w:hint="eastAsia"/>
        </w:rPr>
        <w:t>第２条第２号に規定する暴力団をいう。以下同じ。）である団体</w:t>
      </w:r>
    </w:p>
    <w:p w:rsidR="00910785" w:rsidRPr="005C7947" w:rsidRDefault="00910785" w:rsidP="00910785">
      <w:pPr>
        <w:ind w:left="525" w:hanging="525"/>
      </w:pPr>
      <w:r w:rsidRPr="005C7947">
        <w:rPr>
          <w:rFonts w:hint="eastAsia"/>
        </w:rPr>
        <w:t xml:space="preserve">　５　暴力団又はその構成員（暴力団の構成団体の構成員を含む。）若しくは暴力団の構成員でなくなった日から５年を経過しない者（以下「暴力団の構成員等」という。）の統制の下にある団体</w:t>
      </w:r>
    </w:p>
    <w:p w:rsidR="00910785" w:rsidRPr="005C7947" w:rsidRDefault="00910785" w:rsidP="00910785">
      <w:pPr>
        <w:ind w:leftChars="100" w:left="210"/>
      </w:pPr>
      <w:r w:rsidRPr="005C7947">
        <w:rPr>
          <w:rFonts w:hint="eastAsia"/>
        </w:rPr>
        <w:t>６　会社更生法（平成１４年法律第１５４号）第１７条の規定による更生手続開始の申立</w:t>
      </w:r>
    </w:p>
    <w:p w:rsidR="00910785" w:rsidRPr="005C7947" w:rsidRDefault="00910785" w:rsidP="00910785">
      <w:pPr>
        <w:ind w:leftChars="100" w:left="210" w:firstLineChars="100" w:firstLine="210"/>
      </w:pPr>
      <w:r w:rsidRPr="005C7947">
        <w:rPr>
          <w:rFonts w:hint="eastAsia"/>
        </w:rPr>
        <w:t>て、民事再生法（平成１１年法律第２２５号）第２１条の規定による再生手続開始の申</w:t>
      </w:r>
    </w:p>
    <w:p w:rsidR="00910785" w:rsidRPr="005C7947" w:rsidRDefault="00910785" w:rsidP="00910785">
      <w:pPr>
        <w:ind w:leftChars="100" w:left="210" w:firstLineChars="100" w:firstLine="210"/>
      </w:pPr>
      <w:r w:rsidRPr="005C7947">
        <w:rPr>
          <w:rFonts w:hint="eastAsia"/>
        </w:rPr>
        <w:t>立て又は破産法（平成１６年法律第７５号）第１８条及び第１９条の規定による破産手</w:t>
      </w:r>
    </w:p>
    <w:p w:rsidR="00910785" w:rsidRPr="005C7947" w:rsidRDefault="00910785" w:rsidP="00910785">
      <w:pPr>
        <w:ind w:leftChars="200" w:left="420"/>
      </w:pPr>
      <w:r w:rsidRPr="005C7947">
        <w:rPr>
          <w:rFonts w:hint="eastAsia"/>
        </w:rPr>
        <w:t>続の申立てがなされた者。</w:t>
      </w:r>
    </w:p>
    <w:p w:rsidR="00910785" w:rsidRPr="005C7947" w:rsidRDefault="00910785" w:rsidP="00910785">
      <w:pPr>
        <w:ind w:leftChars="200" w:left="420" w:firstLineChars="100" w:firstLine="210"/>
      </w:pPr>
      <w:r w:rsidRPr="005C7947">
        <w:rPr>
          <w:rFonts w:hint="eastAsia"/>
        </w:rPr>
        <w:t>ただし、会社更生法に基づく更生手続開始の申立て、民事再生法に基づく再生手続開始の申立てがなされた者であっても、再生計画の認可が決定又は再生計画の認可の決定が確定した者については、この限りでない。</w:t>
      </w:r>
      <w:r w:rsidRPr="005C7947">
        <w:rPr>
          <w:rFonts w:hAnsi="ＭＳ 明朝" w:cs="ＭＳ 明朝" w:hint="eastAsia"/>
        </w:rPr>
        <w:t>再生計画の認可が決定等している事実が確認できる資料を添付すること。</w:t>
      </w:r>
    </w:p>
    <w:p w:rsidR="00910785" w:rsidRPr="005C7947" w:rsidRDefault="00910785" w:rsidP="00910785">
      <w:pPr>
        <w:ind w:left="525" w:hanging="525"/>
      </w:pPr>
    </w:p>
    <w:p w:rsidR="00910785" w:rsidRPr="005C7947" w:rsidRDefault="00910785" w:rsidP="00910785">
      <w:pPr>
        <w:ind w:leftChars="100" w:left="210"/>
      </w:pPr>
      <w:r w:rsidRPr="005C7947">
        <w:br w:type="page"/>
      </w:r>
      <w:r w:rsidRPr="005C7947">
        <w:rPr>
          <w:rFonts w:hint="eastAsia"/>
        </w:rPr>
        <w:lastRenderedPageBreak/>
        <w:t>７　私的独占の禁止及び公正取引の確保に関する法律（昭和２２年法律第５４号）第３条</w:t>
      </w:r>
    </w:p>
    <w:p w:rsidR="00910785" w:rsidRPr="005C7947" w:rsidRDefault="00910785" w:rsidP="00910785">
      <w:pPr>
        <w:ind w:firstLineChars="200" w:firstLine="420"/>
      </w:pPr>
      <w:r w:rsidRPr="005C7947">
        <w:rPr>
          <w:rFonts w:hint="eastAsia"/>
        </w:rPr>
        <w:t>又は第８条第１号に違反するとして、公正取引委員会又は関係機関に認定された日から</w:t>
      </w:r>
    </w:p>
    <w:p w:rsidR="00910785" w:rsidRPr="005C7947" w:rsidRDefault="00910785" w:rsidP="00910785">
      <w:pPr>
        <w:ind w:firstLineChars="200" w:firstLine="420"/>
      </w:pPr>
      <w:r w:rsidRPr="005C7947">
        <w:rPr>
          <w:rFonts w:hint="eastAsia"/>
        </w:rPr>
        <w:t>２年を経過しない者</w:t>
      </w:r>
    </w:p>
    <w:p w:rsidR="00910785" w:rsidRPr="005C7947" w:rsidRDefault="00910785" w:rsidP="00910785">
      <w:pPr>
        <w:ind w:leftChars="100" w:left="420" w:hangingChars="100" w:hanging="210"/>
      </w:pPr>
      <w:r w:rsidRPr="005C7947">
        <w:rPr>
          <w:rFonts w:hint="eastAsia"/>
        </w:rPr>
        <w:t>８　国税（法人税、消費税）及び主たる事業所の所在地の地方税（法人市県民税、法人事業税、事業所税、固定資産税、都市計画税及び地方消費税）並びに延滞金等を滞納している者</w:t>
      </w:r>
    </w:p>
    <w:p w:rsidR="00910785" w:rsidRPr="005C7947" w:rsidRDefault="00910785" w:rsidP="00910785">
      <w:pPr>
        <w:ind w:left="525" w:hanging="525"/>
      </w:pPr>
      <w:r w:rsidRPr="005C7947">
        <w:rPr>
          <w:rFonts w:hint="eastAsia"/>
        </w:rPr>
        <w:t xml:space="preserve">　　※納税義務がない場合はその理由</w:t>
      </w:r>
    </w:p>
    <w:p w:rsidR="00910785" w:rsidRPr="005C7947" w:rsidRDefault="00910785" w:rsidP="00910785">
      <w:r w:rsidRPr="005C7947">
        <w:rPr>
          <w:rFonts w:hint="eastAsia"/>
        </w:rPr>
        <w:t xml:space="preserve">　　　</w:t>
      </w:r>
      <w:r w:rsidRPr="005C7947">
        <w:t>(</w:t>
      </w:r>
      <w:r w:rsidRPr="005C7947">
        <w:rPr>
          <w:rFonts w:hint="eastAsia"/>
        </w:rPr>
        <w:t>理由</w:t>
      </w:r>
      <w:r w:rsidRPr="005C7947">
        <w:t>)</w:t>
      </w:r>
    </w:p>
    <w:p w:rsidR="00910785" w:rsidRPr="005C7947" w:rsidRDefault="00910785" w:rsidP="00910785"/>
    <w:p w:rsidR="00910785" w:rsidRPr="005C7947" w:rsidRDefault="00910785" w:rsidP="00910785">
      <w:pPr>
        <w:ind w:firstLineChars="100" w:firstLine="210"/>
      </w:pPr>
      <w:r w:rsidRPr="005C7947">
        <w:rPr>
          <w:rFonts w:hint="eastAsia"/>
        </w:rPr>
        <w:t>９　法人等又は参加グループの構成員であって、ほかの参加グループの構成員である者、</w:t>
      </w:r>
    </w:p>
    <w:p w:rsidR="00910785" w:rsidRPr="005C7947" w:rsidRDefault="00910785" w:rsidP="00910785">
      <w:pPr>
        <w:ind w:firstLineChars="200" w:firstLine="420"/>
      </w:pPr>
      <w:r w:rsidRPr="005C7947">
        <w:rPr>
          <w:rFonts w:hint="eastAsia"/>
        </w:rPr>
        <w:t>若しくは２つ以上の提案を行う者</w:t>
      </w:r>
    </w:p>
    <w:p w:rsidR="00910785" w:rsidRPr="005C7947" w:rsidRDefault="00910785" w:rsidP="00910785">
      <w:pPr>
        <w:ind w:left="525" w:hanging="525"/>
      </w:pPr>
      <w:r w:rsidRPr="005C7947">
        <w:rPr>
          <w:rFonts w:hint="eastAsia"/>
        </w:rPr>
        <w:t xml:space="preserve">　１０　労働基準法（昭和２２年法律第４９号）その他労働関係法令を遵守していない者</w:t>
      </w:r>
    </w:p>
    <w:p w:rsidR="00910785" w:rsidRPr="005C7947" w:rsidRDefault="00910785" w:rsidP="00910785">
      <w:pPr>
        <w:ind w:left="525" w:hanging="525"/>
      </w:pPr>
      <w:r w:rsidRPr="005C7947">
        <w:rPr>
          <w:rFonts w:hint="eastAsia"/>
        </w:rPr>
        <w:t xml:space="preserve">　１１　法人等又は参加グループの役員（法人の監査役及び監事を含む。）のうちに、次のいずれかに該当する者がいる団体</w:t>
      </w:r>
    </w:p>
    <w:p w:rsidR="00910785" w:rsidRPr="005C7947" w:rsidRDefault="00D50A7E" w:rsidP="00D50A7E">
      <w:pPr>
        <w:ind w:firstLineChars="300" w:firstLine="630"/>
      </w:pPr>
      <w:r w:rsidRPr="005C7947">
        <w:rPr>
          <w:rFonts w:hAnsi="ＭＳ 明朝" w:cs="ＭＳ 明朝" w:hint="eastAsia"/>
        </w:rPr>
        <w:t xml:space="preserve">⑴　</w:t>
      </w:r>
      <w:r w:rsidR="00910785" w:rsidRPr="005C7947">
        <w:rPr>
          <w:rFonts w:hint="eastAsia"/>
        </w:rPr>
        <w:t>成年被後見人又は被保佐人</w:t>
      </w:r>
    </w:p>
    <w:p w:rsidR="00910785" w:rsidRPr="005C7947" w:rsidRDefault="00D50A7E" w:rsidP="00D50A7E">
      <w:pPr>
        <w:ind w:firstLineChars="300" w:firstLine="630"/>
      </w:pPr>
      <w:r w:rsidRPr="005C7947">
        <w:rPr>
          <w:rFonts w:hAnsi="ＭＳ 明朝" w:cs="ＭＳ 明朝" w:hint="eastAsia"/>
        </w:rPr>
        <w:t xml:space="preserve">⑵　</w:t>
      </w:r>
      <w:r w:rsidR="00910785" w:rsidRPr="005C7947">
        <w:rPr>
          <w:rFonts w:hint="eastAsia"/>
        </w:rPr>
        <w:t>破産者で復権を得ない者</w:t>
      </w:r>
    </w:p>
    <w:p w:rsidR="00910785" w:rsidRPr="005C7947" w:rsidRDefault="00D50A7E" w:rsidP="007A47B6">
      <w:pPr>
        <w:ind w:firstLineChars="300" w:firstLine="630"/>
      </w:pPr>
      <w:r w:rsidRPr="005C7947">
        <w:rPr>
          <w:rFonts w:hint="eastAsia"/>
        </w:rPr>
        <w:t xml:space="preserve">⑶　</w:t>
      </w:r>
      <w:r w:rsidR="007A47B6">
        <w:rPr>
          <w:rFonts w:hint="eastAsia"/>
        </w:rPr>
        <w:t>拘禁刑</w:t>
      </w:r>
      <w:r w:rsidR="00910785" w:rsidRPr="005C7947">
        <w:rPr>
          <w:rFonts w:hint="eastAsia"/>
        </w:rPr>
        <w:t>以上の刑に処せられ、その刑の執行を終わり、又はその刑の執行を受けるこ</w:t>
      </w:r>
      <w:r w:rsidR="007A47B6">
        <w:rPr>
          <w:rFonts w:hint="eastAsia"/>
        </w:rPr>
        <w:t xml:space="preserve">　　　　　</w:t>
      </w:r>
      <w:r w:rsidR="00910785" w:rsidRPr="005C7947">
        <w:rPr>
          <w:rFonts w:hint="eastAsia"/>
        </w:rPr>
        <w:t>とがなくなった日から２年</w:t>
      </w:r>
      <w:bookmarkStart w:id="0" w:name="_GoBack"/>
      <w:bookmarkEnd w:id="0"/>
      <w:r w:rsidR="00910785" w:rsidRPr="005C7947">
        <w:rPr>
          <w:rFonts w:hint="eastAsia"/>
        </w:rPr>
        <w:t>を経過しない者</w:t>
      </w:r>
    </w:p>
    <w:p w:rsidR="00910785" w:rsidRPr="005C7947" w:rsidRDefault="00D50A7E" w:rsidP="00D50A7E">
      <w:pPr>
        <w:ind w:firstLineChars="300" w:firstLine="630"/>
      </w:pPr>
      <w:r w:rsidRPr="005C7947">
        <w:rPr>
          <w:rFonts w:hint="eastAsia"/>
        </w:rPr>
        <w:t xml:space="preserve">⑷　</w:t>
      </w:r>
      <w:r w:rsidR="00910785" w:rsidRPr="005C7947">
        <w:rPr>
          <w:rFonts w:hint="eastAsia"/>
        </w:rPr>
        <w:t>暴力団の構成員等</w:t>
      </w:r>
    </w:p>
    <w:p w:rsidR="00203589" w:rsidRPr="005C7947" w:rsidRDefault="00203589"/>
    <w:sectPr w:rsidR="00203589" w:rsidRPr="005C7947" w:rsidSect="006C4A82">
      <w:footerReference w:type="even" r:id="rId7"/>
      <w:pgSz w:w="11906" w:h="16838" w:code="9"/>
      <w:pgMar w:top="1701" w:right="1558" w:bottom="1701" w:left="156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A82" w:rsidRDefault="006C4A82">
      <w:r>
        <w:separator/>
      </w:r>
    </w:p>
  </w:endnote>
  <w:endnote w:type="continuationSeparator" w:id="0">
    <w:p w:rsidR="006C4A82" w:rsidRDefault="006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A82" w:rsidRDefault="006C4A8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C4A82" w:rsidRDefault="006C4A8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A82" w:rsidRDefault="006C4A82">
      <w:r>
        <w:separator/>
      </w:r>
    </w:p>
  </w:footnote>
  <w:footnote w:type="continuationSeparator" w:id="0">
    <w:p w:rsidR="006C4A82" w:rsidRDefault="006C4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80AAE"/>
    <w:multiLevelType w:val="hybridMultilevel"/>
    <w:tmpl w:val="F4F605BA"/>
    <w:lvl w:ilvl="0" w:tplc="C48E03D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85"/>
    <w:rsid w:val="00203589"/>
    <w:rsid w:val="005C7947"/>
    <w:rsid w:val="006C4A82"/>
    <w:rsid w:val="007A47B6"/>
    <w:rsid w:val="00910785"/>
    <w:rsid w:val="00995CA2"/>
    <w:rsid w:val="00D50A7E"/>
    <w:rsid w:val="00DE4D14"/>
    <w:rsid w:val="00F3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B74AA1"/>
  <w15:chartTrackingRefBased/>
  <w15:docId w15:val="{B8AF8BA6-F22B-46B3-A7F5-5022FED3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785"/>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910785"/>
    <w:pPr>
      <w:tabs>
        <w:tab w:val="center" w:pos="4252"/>
        <w:tab w:val="right" w:pos="8504"/>
      </w:tabs>
      <w:snapToGrid w:val="0"/>
    </w:pPr>
  </w:style>
  <w:style w:type="character" w:customStyle="1" w:styleId="a4">
    <w:name w:val="フッター (文字)"/>
    <w:basedOn w:val="a0"/>
    <w:link w:val="a3"/>
    <w:semiHidden/>
    <w:rsid w:val="00910785"/>
    <w:rPr>
      <w:rFonts w:ascii="ＭＳ 明朝" w:eastAsia="ＭＳ 明朝" w:hAnsi="Century" w:cs="Times New Roman"/>
      <w:szCs w:val="24"/>
    </w:rPr>
  </w:style>
  <w:style w:type="character" w:styleId="a5">
    <w:name w:val="page number"/>
    <w:semiHidden/>
    <w:rsid w:val="00910785"/>
    <w:rPr>
      <w:rFonts w:cs="Times New Roman"/>
    </w:rPr>
  </w:style>
  <w:style w:type="paragraph" w:styleId="a6">
    <w:name w:val="Balloon Text"/>
    <w:basedOn w:val="a"/>
    <w:link w:val="a7"/>
    <w:uiPriority w:val="99"/>
    <w:semiHidden/>
    <w:unhideWhenUsed/>
    <w:rsid w:val="00D50A7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50A7E"/>
    <w:rPr>
      <w:rFonts w:asciiTheme="majorHAnsi" w:eastAsiaTheme="majorEastAsia" w:hAnsiTheme="majorHAnsi" w:cstheme="majorBidi"/>
      <w:sz w:val="18"/>
      <w:szCs w:val="18"/>
    </w:rPr>
  </w:style>
  <w:style w:type="paragraph" w:styleId="a8">
    <w:name w:val="header"/>
    <w:basedOn w:val="a"/>
    <w:link w:val="a9"/>
    <w:uiPriority w:val="99"/>
    <w:unhideWhenUsed/>
    <w:rsid w:val="006C4A82"/>
    <w:pPr>
      <w:tabs>
        <w:tab w:val="center" w:pos="4252"/>
        <w:tab w:val="right" w:pos="8504"/>
      </w:tabs>
      <w:snapToGrid w:val="0"/>
    </w:pPr>
  </w:style>
  <w:style w:type="character" w:customStyle="1" w:styleId="a9">
    <w:name w:val="ヘッダー (文字)"/>
    <w:basedOn w:val="a0"/>
    <w:link w:val="a8"/>
    <w:uiPriority w:val="99"/>
    <w:rsid w:val="006C4A82"/>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沢田 美乃</dc:creator>
  <cp:keywords/>
  <dc:description/>
  <cp:lastModifiedBy>米原行宏</cp:lastModifiedBy>
  <cp:revision>6</cp:revision>
  <cp:lastPrinted>2023-08-16T02:03:00Z</cp:lastPrinted>
  <dcterms:created xsi:type="dcterms:W3CDTF">2023-08-03T06:54:00Z</dcterms:created>
  <dcterms:modified xsi:type="dcterms:W3CDTF">2025-08-13T06:03:00Z</dcterms:modified>
</cp:coreProperties>
</file>